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18F1" w:rsidRDefault="00D018F1" w:rsidP="00B639CE">
      <w:pPr>
        <w:jc w:val="center"/>
        <w:rPr>
          <w:rFonts w:ascii="Times New Roman" w:hAnsi="Times New Roman" w:cs="Times New Roman"/>
          <w:sz w:val="24"/>
          <w:szCs w:val="24"/>
        </w:rPr>
      </w:pPr>
      <w:bookmarkStart w:id="0" w:name="_GoBack"/>
      <w:bookmarkEnd w:id="0"/>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F73093" w:rsidRDefault="00F73093" w:rsidP="00B639CE">
      <w:pPr>
        <w:jc w:val="center"/>
        <w:rPr>
          <w:rFonts w:ascii="Times New Roman" w:hAnsi="Times New Roman" w:cs="Times New Roman"/>
          <w:sz w:val="24"/>
          <w:szCs w:val="24"/>
        </w:rPr>
      </w:pPr>
    </w:p>
    <w:p w:rsidR="00F73093" w:rsidRDefault="00F73093"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B639CE" w:rsidP="00B639CE">
      <w:pPr>
        <w:jc w:val="center"/>
        <w:rPr>
          <w:rFonts w:ascii="Times New Roman" w:hAnsi="Times New Roman" w:cs="Times New Roman"/>
          <w:sz w:val="24"/>
          <w:szCs w:val="24"/>
        </w:rPr>
      </w:pPr>
    </w:p>
    <w:p w:rsidR="00B639CE" w:rsidRDefault="008D25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Determination </w:t>
      </w:r>
      <w:r w:rsidR="00CE5A8F">
        <w:rPr>
          <w:rFonts w:ascii="Times New Roman" w:hAnsi="Times New Roman" w:cs="Times New Roman"/>
          <w:sz w:val="24"/>
          <w:szCs w:val="24"/>
        </w:rPr>
        <w:t>of evidence</w:t>
      </w:r>
      <w:r>
        <w:rPr>
          <w:rFonts w:ascii="Times New Roman" w:hAnsi="Times New Roman" w:cs="Times New Roman"/>
          <w:sz w:val="24"/>
          <w:szCs w:val="24"/>
        </w:rPr>
        <w:t xml:space="preserve"> </w:t>
      </w:r>
      <w:r w:rsidR="00CE5A8F">
        <w:rPr>
          <w:rFonts w:ascii="Times New Roman" w:hAnsi="Times New Roman" w:cs="Times New Roman"/>
          <w:sz w:val="24"/>
          <w:szCs w:val="24"/>
        </w:rPr>
        <w:t>credibility and</w:t>
      </w:r>
      <w:r w:rsidR="001A2880">
        <w:rPr>
          <w:rFonts w:ascii="Times New Roman" w:hAnsi="Times New Roman" w:cs="Times New Roman"/>
          <w:sz w:val="24"/>
          <w:szCs w:val="24"/>
        </w:rPr>
        <w:t xml:space="preserve"> resources </w:t>
      </w:r>
    </w:p>
    <w:p w:rsidR="00B639CE" w:rsidRDefault="001A28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 name </w:t>
      </w:r>
    </w:p>
    <w:p w:rsidR="00B639CE" w:rsidRDefault="001A28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1A2880" w:rsidP="007F5D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Evidence-based practice (EBP) in </w:t>
      </w:r>
      <w:r w:rsidR="00C4025A">
        <w:rPr>
          <w:rFonts w:ascii="Times New Roman" w:hAnsi="Times New Roman" w:cs="Times New Roman"/>
          <w:sz w:val="24"/>
          <w:szCs w:val="24"/>
        </w:rPr>
        <w:t xml:space="preserve">type 2 </w:t>
      </w:r>
      <w:r>
        <w:rPr>
          <w:rFonts w:ascii="Times New Roman" w:hAnsi="Times New Roman" w:cs="Times New Roman"/>
          <w:sz w:val="24"/>
          <w:szCs w:val="24"/>
        </w:rPr>
        <w:t>diabetes</w:t>
      </w:r>
    </w:p>
    <w:p w:rsidR="00C4025A" w:rsidRDefault="001A2880" w:rsidP="00C40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Evidence-based practice (EBP) is defined as the use of current evidence and clinical knowledge as well as patient's values to help in making well-informed </w:t>
      </w:r>
      <w:r w:rsidRPr="00BF1CE1">
        <w:rPr>
          <w:rFonts w:ascii="Times New Roman" w:hAnsi="Times New Roman" w:cs="Times New Roman"/>
          <w:sz w:val="24"/>
          <w:szCs w:val="24"/>
        </w:rPr>
        <w:t>decisions</w:t>
      </w:r>
      <w:r w:rsidR="00BF1CE1" w:rsidRPr="00BF1CE1">
        <w:rPr>
          <w:rFonts w:ascii="Times New Roman" w:hAnsi="Times New Roman" w:cs="Times New Roman"/>
          <w:sz w:val="24"/>
          <w:szCs w:val="24"/>
        </w:rPr>
        <w:t xml:space="preserve"> (</w:t>
      </w:r>
      <w:r w:rsidR="00BF1CE1" w:rsidRPr="00BF1CE1">
        <w:rPr>
          <w:rFonts w:ascii="Times New Roman" w:hAnsi="Times New Roman" w:cs="Times New Roman"/>
          <w:color w:val="222222"/>
          <w:sz w:val="24"/>
          <w:szCs w:val="24"/>
          <w:shd w:val="clear" w:color="auto" w:fill="FFFFFF"/>
        </w:rPr>
        <w:t>Malloch &amp; Porter-O'Grady)</w:t>
      </w:r>
      <w:r w:rsidRPr="00BF1CE1">
        <w:rPr>
          <w:rFonts w:ascii="Times New Roman" w:hAnsi="Times New Roman" w:cs="Times New Roman"/>
          <w:sz w:val="24"/>
          <w:szCs w:val="24"/>
        </w:rPr>
        <w:t>. Nurses use research to help better their practice and outcomes for their patients. In most cases, EBP is not always used during practices due to less research ava</w:t>
      </w:r>
      <w:r>
        <w:rPr>
          <w:rFonts w:ascii="Times New Roman" w:hAnsi="Times New Roman" w:cs="Times New Roman"/>
          <w:sz w:val="24"/>
          <w:szCs w:val="24"/>
        </w:rPr>
        <w:t>ilable that can lead to the implementation of these practices by the nurses. The best evidence is derived from scientific methods, case reports, and randomized control trials among others. This paper aims at describing how nurses would benefit from using EBP in the treatment of type 2 diabetes. Criteria that are used in determining the credibility of resources and the importance of incorporating credible evidence into the EBP to address type 2 diabetes has also been explained.</w:t>
      </w:r>
    </w:p>
    <w:p w:rsidR="00CE58B7" w:rsidRDefault="001A2880" w:rsidP="00C40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Type 2 diabetes has become a common lifestyle non-communicable disease in most countries around the world</w:t>
      </w:r>
      <w:r w:rsidR="00244927">
        <w:rPr>
          <w:rFonts w:ascii="Times New Roman" w:hAnsi="Times New Roman" w:cs="Times New Roman"/>
          <w:sz w:val="24"/>
          <w:szCs w:val="24"/>
        </w:rPr>
        <w:t xml:space="preserve"> (Afable &amp; Karingula, 2016)</w:t>
      </w:r>
      <w:r>
        <w:rPr>
          <w:rFonts w:ascii="Times New Roman" w:hAnsi="Times New Roman" w:cs="Times New Roman"/>
          <w:sz w:val="24"/>
          <w:szCs w:val="24"/>
        </w:rPr>
        <w:t>.</w:t>
      </w:r>
      <w:r w:rsidR="00E56A9C">
        <w:rPr>
          <w:rFonts w:ascii="Times New Roman" w:hAnsi="Times New Roman" w:cs="Times New Roman"/>
          <w:sz w:val="24"/>
          <w:szCs w:val="24"/>
        </w:rPr>
        <w:t xml:space="preserve"> Type 2 diabetes is a condition that is characterized by insulin resistance. </w:t>
      </w:r>
      <w:r w:rsidR="00992B86">
        <w:rPr>
          <w:rFonts w:ascii="Times New Roman" w:hAnsi="Times New Roman" w:cs="Times New Roman"/>
          <w:sz w:val="24"/>
          <w:szCs w:val="24"/>
        </w:rPr>
        <w:t xml:space="preserve">In these, the body responds unusually to the insulin provided resulting in a rise in the blood glucose level. Type two diabetes is common in older adults. Risk factors are overweight and obesity, family history of diabetes, being physically inactive, high blood pressure, unhealthy diet, and old age. Symptoms for this condition are increased hunger and thirst, </w:t>
      </w:r>
      <w:r w:rsidR="00EC2520">
        <w:rPr>
          <w:rFonts w:ascii="Times New Roman" w:hAnsi="Times New Roman" w:cs="Times New Roman"/>
          <w:sz w:val="24"/>
          <w:szCs w:val="24"/>
        </w:rPr>
        <w:t xml:space="preserve">weight loss, </w:t>
      </w:r>
      <w:r w:rsidR="001F75AF">
        <w:rPr>
          <w:rFonts w:ascii="Times New Roman" w:hAnsi="Times New Roman" w:cs="Times New Roman"/>
          <w:sz w:val="24"/>
          <w:szCs w:val="24"/>
        </w:rPr>
        <w:t>blurred visio</w:t>
      </w:r>
      <w:r w:rsidR="00B41D1E">
        <w:rPr>
          <w:rFonts w:ascii="Times New Roman" w:hAnsi="Times New Roman" w:cs="Times New Roman"/>
          <w:sz w:val="24"/>
          <w:szCs w:val="24"/>
        </w:rPr>
        <w:t>n, fatigue,</w:t>
      </w:r>
      <w:r w:rsidR="00EC2520">
        <w:rPr>
          <w:rFonts w:ascii="Times New Roman" w:hAnsi="Times New Roman" w:cs="Times New Roman"/>
          <w:sz w:val="24"/>
          <w:szCs w:val="24"/>
        </w:rPr>
        <w:t xml:space="preserve"> and frequent urination</w:t>
      </w:r>
      <w:r w:rsidR="001F75AF">
        <w:rPr>
          <w:rFonts w:ascii="Times New Roman" w:hAnsi="Times New Roman" w:cs="Times New Roman"/>
          <w:sz w:val="24"/>
          <w:szCs w:val="24"/>
        </w:rPr>
        <w:t>. Treatment of these condition involves the use of medication, exercise to reduce weight and better nutrition</w:t>
      </w:r>
      <w:r w:rsidR="00244927">
        <w:rPr>
          <w:rFonts w:ascii="Times New Roman" w:hAnsi="Times New Roman" w:cs="Times New Roman"/>
          <w:sz w:val="24"/>
          <w:szCs w:val="24"/>
        </w:rPr>
        <w:t xml:space="preserve"> (Afable &amp; Karingula, 2016).</w:t>
      </w:r>
      <w:r w:rsidR="00992B86">
        <w:rPr>
          <w:rFonts w:ascii="Times New Roman" w:hAnsi="Times New Roman" w:cs="Times New Roman"/>
          <w:sz w:val="24"/>
          <w:szCs w:val="24"/>
        </w:rPr>
        <w:t xml:space="preserve"> </w:t>
      </w:r>
      <w:r w:rsidR="004A3AB9">
        <w:rPr>
          <w:rFonts w:ascii="Times New Roman" w:hAnsi="Times New Roman" w:cs="Times New Roman"/>
          <w:sz w:val="24"/>
          <w:szCs w:val="24"/>
        </w:rPr>
        <w:t xml:space="preserve">The use of </w:t>
      </w:r>
      <w:r w:rsidR="006F690F">
        <w:rPr>
          <w:rFonts w:ascii="Times New Roman" w:hAnsi="Times New Roman" w:cs="Times New Roman"/>
          <w:sz w:val="24"/>
          <w:szCs w:val="24"/>
        </w:rPr>
        <w:t>EBP in the treatment of type 2 diabetes has helped in improving treatment options thus promoting high-value outcomes to diabetic patients.</w:t>
      </w:r>
    </w:p>
    <w:p w:rsidR="008E06CF" w:rsidRDefault="001A2880" w:rsidP="00C40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determine the credibility of resources used in EBP, nurses should use high-quality evidence from systematic reviews, article synopsis</w:t>
      </w:r>
      <w:r w:rsidR="00467DDE">
        <w:rPr>
          <w:rFonts w:ascii="Times New Roman" w:hAnsi="Times New Roman" w:cs="Times New Roman"/>
          <w:sz w:val="24"/>
          <w:szCs w:val="24"/>
        </w:rPr>
        <w:t>, meta-analysis,</w:t>
      </w:r>
      <w:r>
        <w:rPr>
          <w:rFonts w:ascii="Times New Roman" w:hAnsi="Times New Roman" w:cs="Times New Roman"/>
          <w:sz w:val="24"/>
          <w:szCs w:val="24"/>
        </w:rPr>
        <w:t xml:space="preserve"> and evidence </w:t>
      </w:r>
      <w:r w:rsidR="00467DDE">
        <w:rPr>
          <w:rFonts w:ascii="Times New Roman" w:hAnsi="Times New Roman" w:cs="Times New Roman"/>
          <w:sz w:val="24"/>
          <w:szCs w:val="24"/>
        </w:rPr>
        <w:t xml:space="preserve">syntheses. First, to determine the credibility of resources, nurses should consider the authors and whether they are </w:t>
      </w:r>
      <w:r w:rsidR="00467DDE">
        <w:rPr>
          <w:rFonts w:ascii="Times New Roman" w:hAnsi="Times New Roman" w:cs="Times New Roman"/>
          <w:sz w:val="24"/>
          <w:szCs w:val="24"/>
        </w:rPr>
        <w:lastRenderedPageBreak/>
        <w:t>experts in the related topic</w:t>
      </w:r>
      <w:r w:rsidR="00E82C3A">
        <w:rPr>
          <w:rFonts w:ascii="Times New Roman" w:hAnsi="Times New Roman" w:cs="Times New Roman"/>
          <w:sz w:val="24"/>
          <w:szCs w:val="24"/>
        </w:rPr>
        <w:t xml:space="preserve"> (step-by-step guide &amp; research rescue evaluating credibility n.d)</w:t>
      </w:r>
      <w:r w:rsidR="00467DDE">
        <w:rPr>
          <w:rFonts w:ascii="Times New Roman" w:hAnsi="Times New Roman" w:cs="Times New Roman"/>
          <w:sz w:val="24"/>
          <w:szCs w:val="24"/>
        </w:rPr>
        <w:t>. Identifying the bibliography of the authors will help in determining if the source is credible. Secondly, one should consider the currency of the resource.</w:t>
      </w:r>
      <w:r w:rsidR="00CC4CB6">
        <w:rPr>
          <w:rFonts w:ascii="Times New Roman" w:hAnsi="Times New Roman" w:cs="Times New Roman"/>
          <w:sz w:val="24"/>
          <w:szCs w:val="24"/>
        </w:rPr>
        <w:t xml:space="preserve"> The resources used for EBP should be the most recent. For instance, resources for type 2 diabetes should be current as treatment options might have been improved. Thirdly the resources should relevant to the type of research being conducted. Nurses should only use relevant information that is related to the issue. Lastly, a credible resource used should be objective. Nurses should choose </w:t>
      </w:r>
      <w:r w:rsidR="00C10471">
        <w:rPr>
          <w:rFonts w:ascii="Times New Roman" w:hAnsi="Times New Roman" w:cs="Times New Roman"/>
          <w:sz w:val="24"/>
          <w:szCs w:val="24"/>
        </w:rPr>
        <w:t>resources that are only accurate and discourage bias. The information provided should be reasonable and supported by enough evidence. Through these criteria, nurses can get credi</w:t>
      </w:r>
      <w:r w:rsidR="00CE58B7">
        <w:rPr>
          <w:rFonts w:ascii="Times New Roman" w:hAnsi="Times New Roman" w:cs="Times New Roman"/>
          <w:sz w:val="24"/>
          <w:szCs w:val="24"/>
        </w:rPr>
        <w:t xml:space="preserve">ble resources for type 2 diabetes thus improving the outcomes of their treatment. </w:t>
      </w:r>
    </w:p>
    <w:p w:rsidR="00B639CE" w:rsidRDefault="001A2880" w:rsidP="001F75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Incorporating credible evidence into the EBP model </w:t>
      </w:r>
      <w:r w:rsidR="00CE58B7">
        <w:rPr>
          <w:rFonts w:ascii="Times New Roman" w:hAnsi="Times New Roman" w:cs="Times New Roman"/>
          <w:sz w:val="24"/>
          <w:szCs w:val="24"/>
        </w:rPr>
        <w:t>in the treatment of type 2 diabetes is of importance and associated with many benefits. First, nurses can put a balance between the benefits and the potential risk associated with the treatment option</w:t>
      </w:r>
      <w:r w:rsidR="00244927">
        <w:rPr>
          <w:rFonts w:ascii="Times New Roman" w:hAnsi="Times New Roman" w:cs="Times New Roman"/>
          <w:sz w:val="24"/>
          <w:szCs w:val="24"/>
        </w:rPr>
        <w:t xml:space="preserve"> (Makam &amp;Nguyen, 2017)</w:t>
      </w:r>
      <w:r w:rsidR="00CE58B7">
        <w:rPr>
          <w:rFonts w:ascii="Times New Roman" w:hAnsi="Times New Roman" w:cs="Times New Roman"/>
          <w:sz w:val="24"/>
          <w:szCs w:val="24"/>
        </w:rPr>
        <w:t>. In these, a baccalaureate-prepared nurse can determine if the treatment option chosen is associated with benefits or risks with the use of EBP. Secondly, the treatment of type 2 diabetes using EBP is important since a nurse can consider the time taken for the treatment to bring the required outcomes</w:t>
      </w:r>
      <w:r w:rsidR="00244927">
        <w:rPr>
          <w:rFonts w:ascii="Times New Roman" w:hAnsi="Times New Roman" w:cs="Times New Roman"/>
          <w:sz w:val="24"/>
          <w:szCs w:val="24"/>
        </w:rPr>
        <w:t xml:space="preserve"> (Makam &amp;Nguyen, 2017).</w:t>
      </w:r>
      <w:r w:rsidR="00CE58B7">
        <w:rPr>
          <w:rFonts w:ascii="Times New Roman" w:hAnsi="Times New Roman" w:cs="Times New Roman"/>
          <w:sz w:val="24"/>
          <w:szCs w:val="24"/>
        </w:rPr>
        <w:t xml:space="preserve"> Through the use of EBP, nurses can identify the time frame through which the treatment will be effective and thus making an informed decision on best treatment options that will be effective within the shortest time possible for type 2 diabetes. Thirdly, the use of EBP in the treatment of diabetes by nurses has benefited patients in that professionals can share their individual decisions for better treatment outcomes</w:t>
      </w:r>
      <w:r w:rsidR="00BF1CE1">
        <w:rPr>
          <w:rFonts w:ascii="Times New Roman" w:hAnsi="Times New Roman" w:cs="Times New Roman"/>
          <w:sz w:val="24"/>
          <w:szCs w:val="24"/>
        </w:rPr>
        <w:t xml:space="preserve"> (Makam &amp;Nguyen, 2017).</w:t>
      </w:r>
      <w:r w:rsidR="00CE58B7">
        <w:rPr>
          <w:rFonts w:ascii="Times New Roman" w:hAnsi="Times New Roman" w:cs="Times New Roman"/>
          <w:sz w:val="24"/>
          <w:szCs w:val="24"/>
        </w:rPr>
        <w:t xml:space="preserve"> These have helped nurses make the best decisions with the help of other professionals.  </w:t>
      </w:r>
    </w:p>
    <w:p w:rsidR="00B639CE" w:rsidRDefault="00B639CE" w:rsidP="00BF1CE1">
      <w:pPr>
        <w:spacing w:line="480" w:lineRule="auto"/>
        <w:rPr>
          <w:rFonts w:ascii="Times New Roman" w:hAnsi="Times New Roman" w:cs="Times New Roman"/>
          <w:sz w:val="24"/>
          <w:szCs w:val="24"/>
        </w:rPr>
      </w:pPr>
    </w:p>
    <w:p w:rsidR="00B639CE" w:rsidRPr="00BF1CE1" w:rsidRDefault="001A2880" w:rsidP="00B639CE">
      <w:pPr>
        <w:spacing w:line="480" w:lineRule="auto"/>
        <w:jc w:val="center"/>
        <w:rPr>
          <w:rFonts w:ascii="Times New Roman" w:hAnsi="Times New Roman" w:cs="Times New Roman"/>
          <w:sz w:val="24"/>
          <w:szCs w:val="24"/>
        </w:rPr>
      </w:pPr>
      <w:r w:rsidRPr="00BF1CE1">
        <w:rPr>
          <w:rFonts w:ascii="Times New Roman" w:hAnsi="Times New Roman" w:cs="Times New Roman"/>
          <w:sz w:val="24"/>
          <w:szCs w:val="24"/>
        </w:rPr>
        <w:t xml:space="preserve">References </w:t>
      </w:r>
    </w:p>
    <w:p w:rsidR="00BF1CE1"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color w:val="222222"/>
          <w:sz w:val="24"/>
          <w:szCs w:val="24"/>
          <w:shd w:val="clear" w:color="auto" w:fill="FFFFFF"/>
        </w:rPr>
        <w:t>Afable, A., &amp; Karingula, N. S. (2016). Evidence based review of type 2 diabetes prevention and management in low and middle income countries. </w:t>
      </w:r>
      <w:r w:rsidRPr="00E82C3A">
        <w:rPr>
          <w:rFonts w:ascii="Times New Roman" w:hAnsi="Times New Roman" w:cs="Times New Roman"/>
          <w:i/>
          <w:iCs/>
          <w:color w:val="222222"/>
          <w:sz w:val="24"/>
          <w:szCs w:val="24"/>
          <w:shd w:val="clear" w:color="auto" w:fill="FFFFFF"/>
        </w:rPr>
        <w:t>World journal of diabetes</w:t>
      </w:r>
      <w:r w:rsidRPr="00E82C3A">
        <w:rPr>
          <w:rFonts w:ascii="Times New Roman" w:hAnsi="Times New Roman" w:cs="Times New Roman"/>
          <w:color w:val="222222"/>
          <w:sz w:val="24"/>
          <w:szCs w:val="24"/>
          <w:shd w:val="clear" w:color="auto" w:fill="FFFFFF"/>
        </w:rPr>
        <w:t>, </w:t>
      </w:r>
      <w:r w:rsidRPr="00E82C3A">
        <w:rPr>
          <w:rFonts w:ascii="Times New Roman" w:hAnsi="Times New Roman" w:cs="Times New Roman"/>
          <w:i/>
          <w:iCs/>
          <w:color w:val="222222"/>
          <w:sz w:val="24"/>
          <w:szCs w:val="24"/>
          <w:shd w:val="clear" w:color="auto" w:fill="FFFFFF"/>
        </w:rPr>
        <w:t>7</w:t>
      </w:r>
      <w:r w:rsidRPr="00E82C3A">
        <w:rPr>
          <w:rFonts w:ascii="Times New Roman" w:hAnsi="Times New Roman" w:cs="Times New Roman"/>
          <w:color w:val="222222"/>
          <w:sz w:val="24"/>
          <w:szCs w:val="24"/>
          <w:shd w:val="clear" w:color="auto" w:fill="FFFFFF"/>
        </w:rPr>
        <w:t>(10), 209.</w:t>
      </w:r>
    </w:p>
    <w:p w:rsidR="00BF1CE1"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color w:val="222222"/>
          <w:sz w:val="24"/>
          <w:szCs w:val="24"/>
          <w:shd w:val="clear" w:color="auto" w:fill="FFFFFF"/>
        </w:rPr>
        <w:t>Makam, A. N., &amp; Nguyen, O. K. (2017). An evidence-based medicine approach to antihyperglycemic therapy in diabetes mellitus to overcome overtreatment. </w:t>
      </w:r>
      <w:r w:rsidRPr="00E82C3A">
        <w:rPr>
          <w:rFonts w:ascii="Times New Roman" w:hAnsi="Times New Roman" w:cs="Times New Roman"/>
          <w:i/>
          <w:iCs/>
          <w:color w:val="222222"/>
          <w:sz w:val="24"/>
          <w:szCs w:val="24"/>
          <w:shd w:val="clear" w:color="auto" w:fill="FFFFFF"/>
        </w:rPr>
        <w:t>Circulation</w:t>
      </w:r>
      <w:r w:rsidRPr="00E82C3A">
        <w:rPr>
          <w:rFonts w:ascii="Times New Roman" w:hAnsi="Times New Roman" w:cs="Times New Roman"/>
          <w:color w:val="222222"/>
          <w:sz w:val="24"/>
          <w:szCs w:val="24"/>
          <w:shd w:val="clear" w:color="auto" w:fill="FFFFFF"/>
        </w:rPr>
        <w:t>, </w:t>
      </w:r>
      <w:r w:rsidRPr="00E82C3A">
        <w:rPr>
          <w:rFonts w:ascii="Times New Roman" w:hAnsi="Times New Roman" w:cs="Times New Roman"/>
          <w:i/>
          <w:iCs/>
          <w:color w:val="222222"/>
          <w:sz w:val="24"/>
          <w:szCs w:val="24"/>
          <w:shd w:val="clear" w:color="auto" w:fill="FFFFFF"/>
        </w:rPr>
        <w:t>135</w:t>
      </w:r>
      <w:r w:rsidRPr="00E82C3A">
        <w:rPr>
          <w:rFonts w:ascii="Times New Roman" w:hAnsi="Times New Roman" w:cs="Times New Roman"/>
          <w:color w:val="222222"/>
          <w:sz w:val="24"/>
          <w:szCs w:val="24"/>
          <w:shd w:val="clear" w:color="auto" w:fill="FFFFFF"/>
        </w:rPr>
        <w:t>(2), 180-195.</w:t>
      </w:r>
    </w:p>
    <w:p w:rsidR="00BF1CE1"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color w:val="222222"/>
          <w:sz w:val="24"/>
          <w:szCs w:val="24"/>
          <w:shd w:val="clear" w:color="auto" w:fill="FFFFFF"/>
        </w:rPr>
        <w:t>Malloch, K., &amp; Porter-O'Grady, T. (Eds.). (2010). </w:t>
      </w:r>
      <w:r w:rsidRPr="00E82C3A">
        <w:rPr>
          <w:rFonts w:ascii="Times New Roman" w:hAnsi="Times New Roman" w:cs="Times New Roman"/>
          <w:i/>
          <w:iCs/>
          <w:color w:val="222222"/>
          <w:sz w:val="24"/>
          <w:szCs w:val="24"/>
          <w:shd w:val="clear" w:color="auto" w:fill="FFFFFF"/>
        </w:rPr>
        <w:t>Introduction to evidence-based practice in nursing and health care</w:t>
      </w:r>
      <w:r w:rsidRPr="00E82C3A">
        <w:rPr>
          <w:rFonts w:ascii="Times New Roman" w:hAnsi="Times New Roman" w:cs="Times New Roman"/>
          <w:color w:val="222222"/>
          <w:sz w:val="24"/>
          <w:szCs w:val="24"/>
          <w:shd w:val="clear" w:color="auto" w:fill="FFFFFF"/>
        </w:rPr>
        <w:t>. Jones &amp; Bartlett Learning.</w:t>
      </w:r>
    </w:p>
    <w:p w:rsidR="00E82C3A"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sz w:val="24"/>
          <w:szCs w:val="24"/>
        </w:rPr>
        <w:t>Step-by-step guide &amp; research rescue evaluating credibility published on 24</w:t>
      </w:r>
      <w:r w:rsidRPr="00E82C3A">
        <w:rPr>
          <w:rFonts w:ascii="Times New Roman" w:hAnsi="Times New Roman" w:cs="Times New Roman"/>
          <w:sz w:val="24"/>
          <w:szCs w:val="24"/>
          <w:vertAlign w:val="superscript"/>
        </w:rPr>
        <w:t>th</w:t>
      </w:r>
      <w:r w:rsidRPr="00E82C3A">
        <w:rPr>
          <w:rFonts w:ascii="Times New Roman" w:hAnsi="Times New Roman" w:cs="Times New Roman"/>
          <w:sz w:val="24"/>
          <w:szCs w:val="24"/>
        </w:rPr>
        <w:t xml:space="preserve"> Oct 2019. </w:t>
      </w:r>
    </w:p>
    <w:p w:rsidR="00244927" w:rsidRDefault="00244927" w:rsidP="009925D5">
      <w:pPr>
        <w:spacing w:line="480" w:lineRule="auto"/>
        <w:ind w:left="720" w:hanging="720"/>
        <w:rPr>
          <w:rFonts w:ascii="Times New Roman" w:hAnsi="Times New Roman" w:cs="Times New Roman"/>
          <w:sz w:val="24"/>
          <w:szCs w:val="24"/>
        </w:rPr>
      </w:pPr>
    </w:p>
    <w:p w:rsidR="00CE58B7" w:rsidRDefault="00CE58B7"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B639CE">
      <w:pPr>
        <w:spacing w:line="480" w:lineRule="auto"/>
        <w:jc w:val="center"/>
        <w:rPr>
          <w:rFonts w:ascii="Times New Roman" w:hAnsi="Times New Roman" w:cs="Times New Roman"/>
          <w:sz w:val="24"/>
          <w:szCs w:val="24"/>
        </w:rPr>
      </w:pPr>
    </w:p>
    <w:p w:rsidR="00B639CE" w:rsidRDefault="00B639CE" w:rsidP="00703A33">
      <w:pPr>
        <w:spacing w:line="480" w:lineRule="auto"/>
        <w:rPr>
          <w:rFonts w:ascii="Times New Roman" w:hAnsi="Times New Roman" w:cs="Times New Roman"/>
          <w:sz w:val="24"/>
          <w:szCs w:val="24"/>
        </w:rPr>
      </w:pPr>
    </w:p>
    <w:p w:rsidR="00B639CE" w:rsidRPr="00B639CE" w:rsidRDefault="00B639CE" w:rsidP="00B639CE">
      <w:pPr>
        <w:spacing w:line="480" w:lineRule="auto"/>
        <w:jc w:val="center"/>
        <w:rPr>
          <w:rFonts w:ascii="Times New Roman" w:hAnsi="Times New Roman" w:cs="Times New Roman"/>
          <w:sz w:val="24"/>
          <w:szCs w:val="24"/>
        </w:rPr>
      </w:pPr>
    </w:p>
    <w:sectPr w:rsidR="00B639CE" w:rsidRPr="00B639CE" w:rsidSect="00B639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5FEF" w:rsidRDefault="00395FEF">
      <w:pPr>
        <w:spacing w:after="0" w:line="240" w:lineRule="auto"/>
      </w:pPr>
      <w:r>
        <w:separator/>
      </w:r>
    </w:p>
  </w:endnote>
  <w:endnote w:type="continuationSeparator" w:id="0">
    <w:p w:rsidR="00395FEF" w:rsidRDefault="00395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5FEF" w:rsidRDefault="00395FEF">
      <w:pPr>
        <w:spacing w:after="0" w:line="240" w:lineRule="auto"/>
      </w:pPr>
      <w:r>
        <w:separator/>
      </w:r>
    </w:p>
  </w:footnote>
  <w:footnote w:type="continuationSeparator" w:id="0">
    <w:p w:rsidR="00395FEF" w:rsidRDefault="00395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66689884"/>
      <w:docPartObj>
        <w:docPartGallery w:val="Page Numbers (Top of Page)"/>
        <w:docPartUnique/>
      </w:docPartObj>
    </w:sdtPr>
    <w:sdtEndPr>
      <w:rPr>
        <w:noProof/>
      </w:rPr>
    </w:sdtEndPr>
    <w:sdtContent>
      <w:p w:rsidR="00FF0712" w:rsidRPr="00FF0712" w:rsidRDefault="008D2580" w:rsidP="00FF0712">
        <w:pPr>
          <w:pStyle w:val="Header"/>
          <w:rPr>
            <w:rFonts w:ascii="Times New Roman" w:hAnsi="Times New Roman" w:cs="Times New Roman"/>
            <w:sz w:val="24"/>
            <w:szCs w:val="24"/>
          </w:rPr>
        </w:pPr>
        <w:r>
          <w:rPr>
            <w:rFonts w:ascii="Times New Roman" w:hAnsi="Times New Roman" w:cs="Times New Roman"/>
            <w:sz w:val="24"/>
            <w:szCs w:val="24"/>
          </w:rPr>
          <w:t xml:space="preserve">DETERMINATION OF </w:t>
        </w:r>
        <w:r w:rsidR="00FF0712" w:rsidRPr="00FF0712">
          <w:rPr>
            <w:rFonts w:ascii="Times New Roman" w:hAnsi="Times New Roman" w:cs="Times New Roman"/>
            <w:sz w:val="24"/>
            <w:szCs w:val="24"/>
          </w:rPr>
          <w:t xml:space="preserve"> EVIDENCE </w:t>
        </w:r>
        <w:r>
          <w:rPr>
            <w:rFonts w:ascii="Times New Roman" w:hAnsi="Times New Roman" w:cs="Times New Roman"/>
            <w:sz w:val="24"/>
            <w:szCs w:val="24"/>
          </w:rPr>
          <w:t xml:space="preserve"> CREDIBILTY </w:t>
        </w:r>
        <w:r w:rsidR="00FF0712" w:rsidRPr="00FF0712">
          <w:rPr>
            <w:rFonts w:ascii="Times New Roman" w:hAnsi="Times New Roman" w:cs="Times New Roman"/>
            <w:sz w:val="24"/>
            <w:szCs w:val="24"/>
          </w:rPr>
          <w:t>AND RESOURCES</w:t>
        </w:r>
        <w:r w:rsidR="00FF0712">
          <w:rPr>
            <w:rFonts w:ascii="Times New Roman" w:hAnsi="Times New Roman" w:cs="Times New Roman"/>
            <w:sz w:val="24"/>
            <w:szCs w:val="24"/>
          </w:rPr>
          <w:t xml:space="preserve">                         </w:t>
        </w:r>
        <w:r w:rsidR="00FF0712" w:rsidRPr="00FF0712">
          <w:rPr>
            <w:rFonts w:ascii="Times New Roman" w:hAnsi="Times New Roman" w:cs="Times New Roman"/>
            <w:sz w:val="24"/>
            <w:szCs w:val="24"/>
          </w:rPr>
          <w:t xml:space="preserve">     </w:t>
        </w:r>
        <w:r w:rsidR="00FF0712" w:rsidRPr="00FF0712">
          <w:rPr>
            <w:rFonts w:ascii="Times New Roman" w:hAnsi="Times New Roman" w:cs="Times New Roman"/>
            <w:sz w:val="24"/>
            <w:szCs w:val="24"/>
          </w:rPr>
          <w:fldChar w:fldCharType="begin"/>
        </w:r>
        <w:r w:rsidR="00FF0712" w:rsidRPr="00FF0712">
          <w:rPr>
            <w:rFonts w:ascii="Times New Roman" w:hAnsi="Times New Roman" w:cs="Times New Roman"/>
            <w:sz w:val="24"/>
            <w:szCs w:val="24"/>
          </w:rPr>
          <w:instrText xml:space="preserve"> PAGE   \* MERGEFORMAT </w:instrText>
        </w:r>
        <w:r w:rsidR="00FF0712" w:rsidRPr="00FF0712">
          <w:rPr>
            <w:rFonts w:ascii="Times New Roman" w:hAnsi="Times New Roman" w:cs="Times New Roman"/>
            <w:sz w:val="24"/>
            <w:szCs w:val="24"/>
          </w:rPr>
          <w:fldChar w:fldCharType="separate"/>
        </w:r>
        <w:r w:rsidR="00CE5A8F">
          <w:rPr>
            <w:rFonts w:ascii="Times New Roman" w:hAnsi="Times New Roman" w:cs="Times New Roman"/>
            <w:noProof/>
            <w:sz w:val="24"/>
            <w:szCs w:val="24"/>
          </w:rPr>
          <w:t>4</w:t>
        </w:r>
        <w:r w:rsidR="00FF0712" w:rsidRPr="00FF0712">
          <w:rPr>
            <w:rFonts w:ascii="Times New Roman" w:hAnsi="Times New Roman" w:cs="Times New Roman"/>
            <w:noProof/>
            <w:sz w:val="24"/>
            <w:szCs w:val="24"/>
          </w:rPr>
          <w:fldChar w:fldCharType="end"/>
        </w:r>
      </w:p>
    </w:sdtContent>
  </w:sdt>
  <w:p w:rsidR="00B639CE" w:rsidRPr="00FF0712" w:rsidRDefault="00B639CE" w:rsidP="00B639C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4983130"/>
      <w:docPartObj>
        <w:docPartGallery w:val="Page Numbers (Top of Page)"/>
        <w:docPartUnique/>
      </w:docPartObj>
    </w:sdtPr>
    <w:sdtEndPr>
      <w:rPr>
        <w:noProof/>
      </w:rPr>
    </w:sdtEndPr>
    <w:sdtContent>
      <w:p w:rsidR="00B639CE" w:rsidRPr="00FF0712" w:rsidRDefault="00FF0712" w:rsidP="00FF0712">
        <w:pPr>
          <w:pStyle w:val="Header"/>
          <w:spacing w:line="480" w:lineRule="auto"/>
          <w:rPr>
            <w:rFonts w:ascii="Times New Roman" w:hAnsi="Times New Roman" w:cs="Times New Roman"/>
            <w:sz w:val="24"/>
            <w:szCs w:val="24"/>
          </w:rPr>
        </w:pPr>
        <w:r w:rsidRPr="00FF0712">
          <w:rPr>
            <w:rFonts w:ascii="Times New Roman" w:hAnsi="Times New Roman" w:cs="Times New Roman"/>
            <w:sz w:val="24"/>
            <w:szCs w:val="24"/>
          </w:rPr>
          <w:t xml:space="preserve">Running Head: </w:t>
        </w:r>
        <w:r w:rsidR="008D2580">
          <w:rPr>
            <w:rFonts w:ascii="Times New Roman" w:hAnsi="Times New Roman" w:cs="Times New Roman"/>
            <w:sz w:val="24"/>
            <w:szCs w:val="24"/>
          </w:rPr>
          <w:t xml:space="preserve">DETERMINATION OF </w:t>
        </w:r>
        <w:r w:rsidR="008D2580" w:rsidRPr="00FF0712">
          <w:rPr>
            <w:rFonts w:ascii="Times New Roman" w:hAnsi="Times New Roman" w:cs="Times New Roman"/>
            <w:sz w:val="24"/>
            <w:szCs w:val="24"/>
          </w:rPr>
          <w:t xml:space="preserve"> EVIDENCE </w:t>
        </w:r>
        <w:r w:rsidR="008D2580">
          <w:rPr>
            <w:rFonts w:ascii="Times New Roman" w:hAnsi="Times New Roman" w:cs="Times New Roman"/>
            <w:sz w:val="24"/>
            <w:szCs w:val="24"/>
          </w:rPr>
          <w:t xml:space="preserve"> CREDIBILTY </w:t>
        </w:r>
        <w:r w:rsidR="008D2580" w:rsidRPr="00FF0712">
          <w:rPr>
            <w:rFonts w:ascii="Times New Roman" w:hAnsi="Times New Roman" w:cs="Times New Roman"/>
            <w:sz w:val="24"/>
            <w:szCs w:val="24"/>
          </w:rPr>
          <w:t xml:space="preserve">AND RESOURCES </w:t>
        </w:r>
        <w:r w:rsidR="008D2580">
          <w:rPr>
            <w:rFonts w:ascii="Times New Roman" w:hAnsi="Times New Roman" w:cs="Times New Roman"/>
            <w:sz w:val="24"/>
            <w:szCs w:val="24"/>
          </w:rPr>
          <w:t xml:space="preserve"> </w:t>
        </w:r>
        <w:r w:rsidRPr="00FF0712">
          <w:rPr>
            <w:rFonts w:ascii="Times New Roman" w:hAnsi="Times New Roman" w:cs="Times New Roman"/>
            <w:sz w:val="24"/>
            <w:szCs w:val="24"/>
          </w:rPr>
          <w:fldChar w:fldCharType="begin"/>
        </w:r>
        <w:r w:rsidRPr="00FF0712">
          <w:rPr>
            <w:rFonts w:ascii="Times New Roman" w:hAnsi="Times New Roman" w:cs="Times New Roman"/>
            <w:sz w:val="24"/>
            <w:szCs w:val="24"/>
          </w:rPr>
          <w:instrText xml:space="preserve"> PAGE   \* MERGEFORMAT </w:instrText>
        </w:r>
        <w:r w:rsidRPr="00FF0712">
          <w:rPr>
            <w:rFonts w:ascii="Times New Roman" w:hAnsi="Times New Roman" w:cs="Times New Roman"/>
            <w:sz w:val="24"/>
            <w:szCs w:val="24"/>
          </w:rPr>
          <w:fldChar w:fldCharType="separate"/>
        </w:r>
        <w:r w:rsidR="00CE5A8F">
          <w:rPr>
            <w:rFonts w:ascii="Times New Roman" w:hAnsi="Times New Roman" w:cs="Times New Roman"/>
            <w:noProof/>
            <w:sz w:val="24"/>
            <w:szCs w:val="24"/>
          </w:rPr>
          <w:t>1</w:t>
        </w:r>
        <w:r w:rsidRPr="00FF071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9CE"/>
    <w:rsid w:val="0013215F"/>
    <w:rsid w:val="001A2880"/>
    <w:rsid w:val="001F75AF"/>
    <w:rsid w:val="00244927"/>
    <w:rsid w:val="00251FA8"/>
    <w:rsid w:val="00395FEF"/>
    <w:rsid w:val="003A3D57"/>
    <w:rsid w:val="0044350C"/>
    <w:rsid w:val="00467DDE"/>
    <w:rsid w:val="004807F1"/>
    <w:rsid w:val="004A3AB9"/>
    <w:rsid w:val="00541C63"/>
    <w:rsid w:val="00645375"/>
    <w:rsid w:val="006F690F"/>
    <w:rsid w:val="00703A33"/>
    <w:rsid w:val="00765F48"/>
    <w:rsid w:val="007D6DCB"/>
    <w:rsid w:val="007F5DFA"/>
    <w:rsid w:val="008D2580"/>
    <w:rsid w:val="008E06CF"/>
    <w:rsid w:val="009925D5"/>
    <w:rsid w:val="00992B86"/>
    <w:rsid w:val="00B41D1E"/>
    <w:rsid w:val="00B639CE"/>
    <w:rsid w:val="00BF1CE1"/>
    <w:rsid w:val="00C10471"/>
    <w:rsid w:val="00C4025A"/>
    <w:rsid w:val="00CC4CB6"/>
    <w:rsid w:val="00CE58B7"/>
    <w:rsid w:val="00CE5A8F"/>
    <w:rsid w:val="00D018F1"/>
    <w:rsid w:val="00E56A9C"/>
    <w:rsid w:val="00E82C3A"/>
    <w:rsid w:val="00EC2520"/>
    <w:rsid w:val="00F53F59"/>
    <w:rsid w:val="00F73093"/>
    <w:rsid w:val="00F81748"/>
    <w:rsid w:val="00FF0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68434-B370-4360-969D-BA4A6F06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9CE"/>
  </w:style>
  <w:style w:type="paragraph" w:styleId="Footer">
    <w:name w:val="footer"/>
    <w:basedOn w:val="Normal"/>
    <w:link w:val="FooterChar"/>
    <w:uiPriority w:val="99"/>
    <w:unhideWhenUsed/>
    <w:rsid w:val="00B63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8F113F-A5C1-4B15-92D0-62EA0EDDB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9</cp:revision>
  <dcterms:created xsi:type="dcterms:W3CDTF">2019-12-05T17:38:00Z</dcterms:created>
  <dcterms:modified xsi:type="dcterms:W3CDTF">2019-12-05T17:55:00Z</dcterms:modified>
</cp:coreProperties>
</file>